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E66" w:rsidRPr="00527C1B" w:rsidRDefault="005A7E66" w:rsidP="005A7E6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7C1B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5A7E66" w:rsidRDefault="005A7E66" w:rsidP="005A7E66">
      <w:pPr>
        <w:pStyle w:val="a3"/>
        <w:shd w:val="clear" w:color="auto" w:fill="FFFFFF"/>
        <w:ind w:firstLine="708"/>
        <w:jc w:val="both"/>
        <w:rPr>
          <w:sz w:val="28"/>
          <w:szCs w:val="28"/>
          <w:lang w:val="uk-UA"/>
        </w:rPr>
      </w:pPr>
      <w:r w:rsidRPr="00683CE2">
        <w:rPr>
          <w:sz w:val="28"/>
          <w:szCs w:val="28"/>
          <w:lang w:val="uk-UA"/>
        </w:rPr>
        <w:t xml:space="preserve">Поданий цифровий навчальний ресурс розроблений відповідно до чинної програми  для загальноосвітніх навчальних закладів з української літератури, зокрема, для 11 класу (підручник Мовчан Р.В., Авраменко О.М., </w:t>
      </w:r>
      <w:proofErr w:type="spellStart"/>
      <w:r w:rsidRPr="00683CE2">
        <w:rPr>
          <w:sz w:val="28"/>
          <w:szCs w:val="28"/>
          <w:lang w:val="uk-UA"/>
        </w:rPr>
        <w:t>Пахаренко</w:t>
      </w:r>
      <w:proofErr w:type="spellEnd"/>
      <w:r w:rsidRPr="00683CE2">
        <w:rPr>
          <w:sz w:val="28"/>
          <w:szCs w:val="28"/>
          <w:lang w:val="uk-UA"/>
        </w:rPr>
        <w:t xml:space="preserve"> В.І.: підручник для 11 класу загальноосвітніх навчальних закладів (рівень стандарту, академічний рівень) / наук. ред. Р.В.Мовчан. - К.: Грамота, 2011.- 352 с., іл. </w:t>
      </w:r>
    </w:p>
    <w:p w:rsidR="005A7E66" w:rsidRDefault="005A7E66" w:rsidP="005A7E66">
      <w:pPr>
        <w:pStyle w:val="a3"/>
        <w:shd w:val="clear" w:color="auto" w:fill="FFFFFF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пропонованій презентації подано вичерпний повний матеріал з теми «Поети «празької школи». Є.Маланюк (огляд поезії)». Електронний матеріал може бути використаний на уроках української літератури в 11 класі при вивченні, закріпленні, повторенні даної теми. Також, враховуючи те, що подана презентація є інтерактивною, цифрові матеріали та ресурси стануть важливою платформою у підготовці як учня, так і вчителя до поданої теми. Унікальність поданої презентації є в тому, що, крім зорових образів (картинки та фото), автор використовує гіперпосилання за кожним використаним літературознавчим терміном, до того ж, аудиторія має можливість послухати унікальний запис  1963 року з голосом Є.Маланюка, на якому він декламує свої вірші. </w:t>
      </w:r>
    </w:p>
    <w:p w:rsidR="005A7E66" w:rsidRPr="00527C1B" w:rsidRDefault="005A7E66" w:rsidP="005A7E66">
      <w:pPr>
        <w:pStyle w:val="a3"/>
        <w:shd w:val="clear" w:color="auto" w:fill="FFFFFF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Потрібно зазначити,що за поданою темою діти обов‘язково повинні працювати із програмами - </w:t>
      </w:r>
      <w:proofErr w:type="spellStart"/>
      <w:r>
        <w:rPr>
          <w:sz w:val="28"/>
          <w:szCs w:val="28"/>
          <w:lang w:val="uk-UA"/>
        </w:rPr>
        <w:t>застосунками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One</w:t>
      </w:r>
      <w:proofErr w:type="spellEnd"/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en-US"/>
        </w:rPr>
        <w:t>Note</w:t>
      </w:r>
      <w:r>
        <w:rPr>
          <w:sz w:val="28"/>
          <w:szCs w:val="28"/>
          <w:lang w:val="uk-UA"/>
        </w:rPr>
        <w:t>, використовуючи с</w:t>
      </w:r>
      <w:r w:rsidRPr="00662A9F">
        <w:rPr>
          <w:sz w:val="28"/>
          <w:szCs w:val="28"/>
          <w:lang w:val="uk-UA"/>
        </w:rPr>
        <w:t>пі</w:t>
      </w:r>
      <w:r>
        <w:rPr>
          <w:sz w:val="28"/>
          <w:szCs w:val="28"/>
          <w:lang w:val="uk-UA"/>
        </w:rPr>
        <w:t xml:space="preserve">льне середовище для зберігання </w:t>
      </w:r>
      <w:proofErr w:type="spellStart"/>
      <w:r>
        <w:rPr>
          <w:sz w:val="28"/>
          <w:szCs w:val="28"/>
          <w:lang w:val="uk-UA"/>
        </w:rPr>
        <w:t>One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D</w:t>
      </w:r>
      <w:proofErr w:type="spellStart"/>
      <w:r>
        <w:rPr>
          <w:sz w:val="28"/>
          <w:szCs w:val="28"/>
          <w:lang w:val="uk-UA"/>
        </w:rPr>
        <w:t>rive</w:t>
      </w:r>
      <w:proofErr w:type="spellEnd"/>
      <w:r>
        <w:rPr>
          <w:sz w:val="28"/>
          <w:szCs w:val="28"/>
          <w:lang w:val="uk-UA"/>
        </w:rPr>
        <w:t xml:space="preserve">. Також бажано використовувати при підготовці домашнього завдання ресурси для створення  </w:t>
      </w:r>
      <w:proofErr w:type="spellStart"/>
      <w:r>
        <w:rPr>
          <w:sz w:val="28"/>
          <w:szCs w:val="28"/>
          <w:lang w:val="uk-UA"/>
        </w:rPr>
        <w:t>бюлетня</w:t>
      </w:r>
      <w:proofErr w:type="spellEnd"/>
      <w:r w:rsidRPr="00527C1B">
        <w:rPr>
          <w:sz w:val="28"/>
          <w:szCs w:val="28"/>
          <w:lang w:val="uk-UA"/>
        </w:rPr>
        <w:t>, презентаці</w:t>
      </w:r>
      <w:r>
        <w:rPr>
          <w:sz w:val="28"/>
          <w:szCs w:val="28"/>
          <w:lang w:val="uk-UA"/>
        </w:rPr>
        <w:t>ї</w:t>
      </w:r>
      <w:r w:rsidRPr="00527C1B">
        <w:rPr>
          <w:sz w:val="28"/>
          <w:szCs w:val="28"/>
          <w:lang w:val="uk-UA"/>
        </w:rPr>
        <w:t xml:space="preserve">, </w:t>
      </w:r>
      <w:proofErr w:type="spellStart"/>
      <w:r w:rsidRPr="00527C1B">
        <w:rPr>
          <w:sz w:val="28"/>
          <w:szCs w:val="28"/>
          <w:lang w:val="uk-UA"/>
        </w:rPr>
        <w:t>веб-сайт</w:t>
      </w:r>
      <w:r>
        <w:rPr>
          <w:sz w:val="28"/>
          <w:szCs w:val="28"/>
          <w:lang w:val="uk-UA"/>
        </w:rPr>
        <w:t>а</w:t>
      </w:r>
      <w:proofErr w:type="spellEnd"/>
      <w:r w:rsidRPr="00527C1B">
        <w:rPr>
          <w:sz w:val="28"/>
          <w:szCs w:val="28"/>
          <w:lang w:val="uk-UA"/>
        </w:rPr>
        <w:t xml:space="preserve"> – у групах, використовуючи хмарні технології (</w:t>
      </w:r>
      <w:proofErr w:type="spellStart"/>
      <w:r w:rsidRPr="00527C1B">
        <w:rPr>
          <w:sz w:val="28"/>
          <w:szCs w:val="28"/>
          <w:lang w:val="en-US"/>
        </w:rPr>
        <w:t>thinklink</w:t>
      </w:r>
      <w:proofErr w:type="spellEnd"/>
      <w:r w:rsidRPr="00527C1B">
        <w:rPr>
          <w:sz w:val="28"/>
          <w:szCs w:val="28"/>
          <w:lang w:val="uk-UA"/>
        </w:rPr>
        <w:t>,</w:t>
      </w:r>
      <w:proofErr w:type="spellStart"/>
      <w:r w:rsidRPr="00527C1B">
        <w:rPr>
          <w:sz w:val="28"/>
          <w:szCs w:val="28"/>
          <w:lang w:val="en-US"/>
        </w:rPr>
        <w:t>prezi</w:t>
      </w:r>
      <w:proofErr w:type="spellEnd"/>
      <w:r w:rsidRPr="00527C1B">
        <w:rPr>
          <w:sz w:val="28"/>
          <w:szCs w:val="28"/>
          <w:lang w:val="uk-UA"/>
        </w:rPr>
        <w:t>,</w:t>
      </w:r>
      <w:r w:rsidRPr="00527C1B">
        <w:rPr>
          <w:sz w:val="28"/>
          <w:szCs w:val="28"/>
          <w:lang w:val="en-US"/>
        </w:rPr>
        <w:t>word</w:t>
      </w:r>
      <w:r w:rsidRPr="00527C1B">
        <w:rPr>
          <w:sz w:val="28"/>
          <w:szCs w:val="28"/>
          <w:lang w:val="uk-UA"/>
        </w:rPr>
        <w:t xml:space="preserve"> </w:t>
      </w:r>
      <w:r w:rsidRPr="00527C1B">
        <w:rPr>
          <w:sz w:val="28"/>
          <w:szCs w:val="28"/>
          <w:lang w:val="en-US"/>
        </w:rPr>
        <w:t>online</w:t>
      </w:r>
      <w:r w:rsidRPr="00527C1B">
        <w:rPr>
          <w:sz w:val="28"/>
          <w:szCs w:val="28"/>
          <w:lang w:val="uk-UA"/>
        </w:rPr>
        <w:t>,</w:t>
      </w:r>
      <w:proofErr w:type="spellStart"/>
      <w:r w:rsidRPr="00527C1B">
        <w:rPr>
          <w:sz w:val="28"/>
          <w:szCs w:val="28"/>
          <w:lang w:val="en-US"/>
        </w:rPr>
        <w:t>onedrive</w:t>
      </w:r>
      <w:proofErr w:type="spellEnd"/>
      <w:r w:rsidRPr="00527C1B">
        <w:rPr>
          <w:sz w:val="28"/>
          <w:szCs w:val="28"/>
          <w:lang w:val="uk-UA"/>
        </w:rPr>
        <w:t xml:space="preserve"> , </w:t>
      </w:r>
      <w:r w:rsidRPr="00527C1B">
        <w:rPr>
          <w:sz w:val="28"/>
          <w:szCs w:val="28"/>
          <w:lang w:val="en-US"/>
        </w:rPr>
        <w:t>sway</w:t>
      </w:r>
      <w:r w:rsidRPr="00527C1B">
        <w:rPr>
          <w:sz w:val="28"/>
          <w:szCs w:val="28"/>
          <w:lang w:val="uk-UA"/>
        </w:rPr>
        <w:t xml:space="preserve"> тощо)</w:t>
      </w:r>
    </w:p>
    <w:p w:rsidR="005A7E66" w:rsidRPr="00527C1B" w:rsidRDefault="005A7E66" w:rsidP="005A7E66">
      <w:pPr>
        <w:pStyle w:val="a3"/>
        <w:shd w:val="clear" w:color="auto" w:fill="FFFFFF"/>
        <w:ind w:firstLine="708"/>
        <w:jc w:val="both"/>
        <w:rPr>
          <w:sz w:val="28"/>
          <w:szCs w:val="28"/>
          <w:lang w:val="uk-UA"/>
        </w:rPr>
      </w:pPr>
      <w:r w:rsidRPr="00527C1B">
        <w:rPr>
          <w:sz w:val="28"/>
          <w:szCs w:val="28"/>
          <w:lang w:val="uk-UA"/>
        </w:rPr>
        <w:t xml:space="preserve">Подані практичні матеріали </w:t>
      </w:r>
      <w:r w:rsidRPr="00527C1B">
        <w:rPr>
          <w:sz w:val="28"/>
          <w:szCs w:val="28"/>
        </w:rPr>
        <w:t xml:space="preserve"> </w:t>
      </w:r>
      <w:proofErr w:type="spellStart"/>
      <w:r w:rsidRPr="00527C1B">
        <w:rPr>
          <w:sz w:val="28"/>
          <w:szCs w:val="28"/>
        </w:rPr>
        <w:t>допоможуть</w:t>
      </w:r>
      <w:proofErr w:type="spellEnd"/>
      <w:r w:rsidRPr="00527C1B">
        <w:rPr>
          <w:sz w:val="28"/>
          <w:szCs w:val="28"/>
        </w:rPr>
        <w:t xml:space="preserve"> </w:t>
      </w:r>
      <w:proofErr w:type="spellStart"/>
      <w:r w:rsidRPr="00527C1B">
        <w:rPr>
          <w:sz w:val="28"/>
          <w:szCs w:val="28"/>
        </w:rPr>
        <w:t>учням</w:t>
      </w:r>
      <w:proofErr w:type="spellEnd"/>
      <w:r w:rsidRPr="00527C1B">
        <w:rPr>
          <w:sz w:val="28"/>
          <w:szCs w:val="28"/>
        </w:rPr>
        <w:t xml:space="preserve"> </w:t>
      </w:r>
      <w:proofErr w:type="spellStart"/>
      <w:r w:rsidRPr="00527C1B">
        <w:rPr>
          <w:sz w:val="28"/>
          <w:szCs w:val="28"/>
        </w:rPr>
        <w:t>якнайкраще</w:t>
      </w:r>
      <w:proofErr w:type="spellEnd"/>
      <w:r w:rsidRPr="00527C1B">
        <w:rPr>
          <w:sz w:val="28"/>
          <w:szCs w:val="28"/>
        </w:rPr>
        <w:t xml:space="preserve"> </w:t>
      </w:r>
      <w:proofErr w:type="spellStart"/>
      <w:r w:rsidRPr="00527C1B">
        <w:rPr>
          <w:sz w:val="28"/>
          <w:szCs w:val="28"/>
        </w:rPr>
        <w:t>усвідомити</w:t>
      </w:r>
      <w:proofErr w:type="spellEnd"/>
      <w:r w:rsidRPr="00527C1B">
        <w:rPr>
          <w:sz w:val="28"/>
          <w:szCs w:val="28"/>
        </w:rPr>
        <w:t xml:space="preserve"> </w:t>
      </w:r>
      <w:proofErr w:type="spellStart"/>
      <w:r w:rsidRPr="00527C1B">
        <w:rPr>
          <w:sz w:val="28"/>
          <w:szCs w:val="28"/>
        </w:rPr>
        <w:t>сутність</w:t>
      </w:r>
      <w:proofErr w:type="spellEnd"/>
      <w:r w:rsidRPr="00527C1B">
        <w:rPr>
          <w:sz w:val="28"/>
          <w:szCs w:val="28"/>
        </w:rPr>
        <w:t xml:space="preserve"> </w:t>
      </w:r>
      <w:proofErr w:type="spellStart"/>
      <w:r w:rsidRPr="00527C1B">
        <w:rPr>
          <w:sz w:val="28"/>
          <w:szCs w:val="28"/>
        </w:rPr>
        <w:t>даної</w:t>
      </w:r>
      <w:proofErr w:type="spellEnd"/>
      <w:r w:rsidRPr="00527C1B">
        <w:rPr>
          <w:sz w:val="28"/>
          <w:szCs w:val="28"/>
        </w:rPr>
        <w:t xml:space="preserve"> теми, а </w:t>
      </w:r>
      <w:proofErr w:type="spellStart"/>
      <w:r w:rsidRPr="00527C1B">
        <w:rPr>
          <w:sz w:val="28"/>
          <w:szCs w:val="28"/>
        </w:rPr>
        <w:t>творчим</w:t>
      </w:r>
      <w:proofErr w:type="spellEnd"/>
      <w:r w:rsidRPr="00527C1B">
        <w:rPr>
          <w:sz w:val="28"/>
          <w:szCs w:val="28"/>
        </w:rPr>
        <w:t xml:space="preserve"> учителям </w:t>
      </w:r>
      <w:r w:rsidRPr="00527C1B">
        <w:rPr>
          <w:sz w:val="28"/>
          <w:szCs w:val="28"/>
          <w:lang w:val="uk-UA"/>
        </w:rPr>
        <w:t>створювати мультимедійне забезпечення уроків</w:t>
      </w:r>
      <w:r w:rsidRPr="00527C1B">
        <w:rPr>
          <w:sz w:val="28"/>
          <w:szCs w:val="28"/>
        </w:rPr>
        <w:t xml:space="preserve">, в </w:t>
      </w:r>
      <w:proofErr w:type="spellStart"/>
      <w:r w:rsidRPr="00527C1B">
        <w:rPr>
          <w:sz w:val="28"/>
          <w:szCs w:val="28"/>
        </w:rPr>
        <w:t>яких</w:t>
      </w:r>
      <w:proofErr w:type="spellEnd"/>
      <w:r w:rsidRPr="00527C1B">
        <w:rPr>
          <w:sz w:val="28"/>
          <w:szCs w:val="28"/>
        </w:rPr>
        <w:t xml:space="preserve"> </w:t>
      </w:r>
      <w:proofErr w:type="spellStart"/>
      <w:r w:rsidRPr="00527C1B">
        <w:rPr>
          <w:sz w:val="28"/>
          <w:szCs w:val="28"/>
        </w:rPr>
        <w:t>структурним</w:t>
      </w:r>
      <w:proofErr w:type="spellEnd"/>
      <w:r w:rsidRPr="00527C1B">
        <w:rPr>
          <w:sz w:val="28"/>
          <w:szCs w:val="28"/>
        </w:rPr>
        <w:t xml:space="preserve"> </w:t>
      </w:r>
      <w:proofErr w:type="spellStart"/>
      <w:r w:rsidRPr="00527C1B">
        <w:rPr>
          <w:sz w:val="28"/>
          <w:szCs w:val="28"/>
        </w:rPr>
        <w:t>елементом</w:t>
      </w:r>
      <w:proofErr w:type="spellEnd"/>
      <w:r w:rsidRPr="00527C1B">
        <w:rPr>
          <w:sz w:val="28"/>
          <w:szCs w:val="28"/>
        </w:rPr>
        <w:t xml:space="preserve"> </w:t>
      </w:r>
      <w:proofErr w:type="spellStart"/>
      <w:r w:rsidRPr="00527C1B">
        <w:rPr>
          <w:sz w:val="28"/>
          <w:szCs w:val="28"/>
        </w:rPr>
        <w:t>слугуватиме</w:t>
      </w:r>
      <w:proofErr w:type="spellEnd"/>
      <w:r w:rsidRPr="00527C1B">
        <w:rPr>
          <w:sz w:val="28"/>
          <w:szCs w:val="28"/>
        </w:rPr>
        <w:t xml:space="preserve"> </w:t>
      </w:r>
      <w:r w:rsidRPr="00527C1B">
        <w:rPr>
          <w:sz w:val="28"/>
          <w:szCs w:val="28"/>
          <w:lang w:val="uk-UA"/>
        </w:rPr>
        <w:t>по</w:t>
      </w:r>
      <w:r w:rsidRPr="00527C1B">
        <w:rPr>
          <w:sz w:val="28"/>
          <w:szCs w:val="28"/>
        </w:rPr>
        <w:t xml:space="preserve">дана </w:t>
      </w:r>
      <w:proofErr w:type="spellStart"/>
      <w:r w:rsidRPr="00527C1B">
        <w:rPr>
          <w:sz w:val="28"/>
          <w:szCs w:val="28"/>
        </w:rPr>
        <w:t>презентація</w:t>
      </w:r>
      <w:proofErr w:type="spellEnd"/>
      <w:r w:rsidRPr="00527C1B">
        <w:rPr>
          <w:sz w:val="28"/>
          <w:szCs w:val="28"/>
        </w:rPr>
        <w:t>.</w:t>
      </w:r>
    </w:p>
    <w:p w:rsidR="005A22F6" w:rsidRPr="005A7E66" w:rsidRDefault="005A7E66" w:rsidP="005A7E66">
      <w:pPr>
        <w:jc w:val="both"/>
        <w:rPr>
          <w:lang w:val="uk-UA"/>
        </w:rPr>
      </w:pPr>
    </w:p>
    <w:sectPr w:rsidR="005A22F6" w:rsidRPr="005A7E66" w:rsidSect="009E73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5A7E66"/>
    <w:rsid w:val="000D0FB0"/>
    <w:rsid w:val="00314E73"/>
    <w:rsid w:val="00357C7B"/>
    <w:rsid w:val="003835D9"/>
    <w:rsid w:val="003961FF"/>
    <w:rsid w:val="00520950"/>
    <w:rsid w:val="005A7E66"/>
    <w:rsid w:val="007C57AF"/>
    <w:rsid w:val="00966E04"/>
    <w:rsid w:val="00975AC8"/>
    <w:rsid w:val="009E7303"/>
    <w:rsid w:val="00B66967"/>
    <w:rsid w:val="00D41EE2"/>
    <w:rsid w:val="00FE2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E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7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2016-02-10T15:30:00Z</dcterms:created>
  <dcterms:modified xsi:type="dcterms:W3CDTF">2016-02-10T15:31:00Z</dcterms:modified>
</cp:coreProperties>
</file>